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302D" w14:textId="77777777" w:rsidR="00354D22" w:rsidRPr="00354D22" w:rsidRDefault="00354D22" w:rsidP="00354D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8333D"/>
          <w:kern w:val="36"/>
          <w:sz w:val="36"/>
          <w:szCs w:val="36"/>
          <w:lang w:eastAsia="nb-NO"/>
        </w:rPr>
      </w:pPr>
      <w:r w:rsidRPr="00354D22">
        <w:rPr>
          <w:rFonts w:ascii="Arial" w:eastAsia="Times New Roman" w:hAnsi="Arial" w:cs="Arial"/>
          <w:b/>
          <w:bCs/>
          <w:color w:val="08333D"/>
          <w:kern w:val="36"/>
          <w:sz w:val="36"/>
          <w:szCs w:val="36"/>
          <w:lang w:eastAsia="nb-NO"/>
        </w:rPr>
        <w:t>Enklere idrettslag</w:t>
      </w:r>
    </w:p>
    <w:p w14:paraId="5BEDF84D" w14:textId="77777777" w:rsidR="00354D22" w:rsidRPr="00354D22" w:rsidRDefault="00354D22" w:rsidP="00354D22">
      <w:pPr>
        <w:shd w:val="clear" w:color="auto" w:fill="FFFFFF"/>
        <w:spacing w:before="150" w:after="150" w:line="315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noProof/>
          <w:color w:val="202020"/>
          <w:sz w:val="21"/>
          <w:szCs w:val="21"/>
          <w:lang w:eastAsia="nb-NO"/>
        </w:rPr>
        <w:drawing>
          <wp:inline distT="0" distB="0" distL="0" distR="0" wp14:anchorId="39076118" wp14:editId="6B24A4EA">
            <wp:extent cx="5905500" cy="26193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8687" w14:textId="77777777" w:rsidR="00354D22" w:rsidRPr="00354D22" w:rsidRDefault="00354D22" w:rsidP="00354D22">
      <w:pPr>
        <w:shd w:val="clear" w:color="auto" w:fill="FFFFFF"/>
        <w:spacing w:before="150" w:after="150" w:line="315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 xml:space="preserve">Norges idrettsforbund innførte i 2020 mulighet for at idrettslag med mellom 10 og 75 medlemmer, og under 250.000 kr. i omsetning, kan benytte en enklere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lovnorm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.</w:t>
      </w: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br/>
        <w:t xml:space="preserve">De vesentligste endringene i den forenklede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lovnormen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 xml:space="preserve"> er:</w:t>
      </w:r>
    </w:p>
    <w:p w14:paraId="7944B9BD" w14:textId="77777777" w:rsidR="00354D22" w:rsidRPr="00354D22" w:rsidRDefault="00354D22" w:rsidP="0035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Kun krav om tre styremedlemmer</w:t>
      </w:r>
    </w:p>
    <w:p w14:paraId="5C96798D" w14:textId="77777777" w:rsidR="00354D22" w:rsidRPr="00354D22" w:rsidRDefault="00354D22" w:rsidP="0035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Ikke krav om kontrollutvalg eller valgkomité</w:t>
      </w:r>
    </w:p>
    <w:p w14:paraId="13C1F3A9" w14:textId="77777777" w:rsidR="00354D22" w:rsidRPr="00354D22" w:rsidRDefault="00354D22" w:rsidP="0035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Styret kan beslutte organisering av grupper, og om klubben skal ha kriminalitetsforsikring</w:t>
      </w:r>
    </w:p>
    <w:p w14:paraId="12AD6148" w14:textId="77777777" w:rsidR="00354D22" w:rsidRPr="00354D22" w:rsidRDefault="00354D22" w:rsidP="0035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Begge kjønn skal være representert i styret</w:t>
      </w:r>
    </w:p>
    <w:p w14:paraId="2079B431" w14:textId="77777777" w:rsidR="00354D22" w:rsidRPr="00354D22" w:rsidRDefault="00354D22" w:rsidP="0035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Forvaltningsrevisjonen overlates til årsmøtet og er basert på rapportering fra styret</w:t>
      </w:r>
    </w:p>
    <w:p w14:paraId="780275A4" w14:textId="77777777" w:rsidR="00354D22" w:rsidRPr="00354D22" w:rsidRDefault="00354D22" w:rsidP="0035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Kontrollutvalgets ordinære virksomhet, blant annet kontroll av styrets disposisjoner, overlates til årsmøtet</w:t>
      </w:r>
    </w:p>
    <w:p w14:paraId="11681D7A" w14:textId="77777777" w:rsidR="00354D22" w:rsidRPr="00354D22" w:rsidRDefault="00354D22" w:rsidP="0035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shd w:val="clear" w:color="auto" w:fill="FFFFFF"/>
          <w:lang w:eastAsia="nb-NO"/>
        </w:rPr>
        <w:t>Dette innebærer at styreprotokoller m.m. på oppfordring må gjøres tilgjengelige for årsmøtet.</w:t>
      </w:r>
    </w:p>
    <w:p w14:paraId="623F7F66" w14:textId="77777777" w:rsidR="00354D22" w:rsidRPr="00354D22" w:rsidRDefault="00354D22" w:rsidP="00354D22">
      <w:pPr>
        <w:shd w:val="clear" w:color="auto" w:fill="FFFFFF"/>
        <w:spacing w:before="150" w:after="150" w:line="315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</w:pP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Årsmøtet i klubber med mellom 10 og 75 medlemmer, og under 250.000 kr. i omsetning, kan beslutte å bytte til den </w:t>
      </w:r>
      <w:hyperlink r:id="rId6" w:tgtFrame="_blank" w:history="1">
        <w:r w:rsidRPr="00354D22">
          <w:rPr>
            <w:rFonts w:ascii="Georgia" w:eastAsia="Times New Roman" w:hAnsi="Georgia" w:cs="Times New Roman"/>
            <w:color w:val="50C2CC"/>
            <w:sz w:val="21"/>
            <w:szCs w:val="21"/>
            <w:u w:val="single"/>
            <w:lang w:eastAsia="nb-NO"/>
          </w:rPr>
          <w:t xml:space="preserve">enklere </w:t>
        </w:r>
        <w:proofErr w:type="spellStart"/>
        <w:r w:rsidRPr="00354D22">
          <w:rPr>
            <w:rFonts w:ascii="Georgia" w:eastAsia="Times New Roman" w:hAnsi="Georgia" w:cs="Times New Roman"/>
            <w:color w:val="50C2CC"/>
            <w:sz w:val="21"/>
            <w:szCs w:val="21"/>
            <w:u w:val="single"/>
            <w:lang w:eastAsia="nb-NO"/>
          </w:rPr>
          <w:t>lovnormen</w:t>
        </w:r>
        <w:proofErr w:type="spellEnd"/>
      </w:hyperlink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 xml:space="preserve">. Etter slikt årsmøtevedtak må klubben selv registrere i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KlubbAdmin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 xml:space="preserve"> at de benytter forenklet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lovnorm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 xml:space="preserve">, og laste opp årsmøteprotokoll som viser dette. Klubber som benytter forenklet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lovnorm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 xml:space="preserve"> kan selv beslutte hvilke forsikringer de ønsker å tegne.</w:t>
      </w: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br/>
      </w: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br/>
        <w:t xml:space="preserve">NLF sender i disse dager ut faktura på kriminalitetsforsikring (underslagsforsikring). Kriminalitetsforsikring er obligatorisk for klubber med ordinær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lovnorm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.</w:t>
      </w:r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br/>
        <w:t xml:space="preserve">Klubber som har byttet til forenklet </w:t>
      </w:r>
      <w:proofErr w:type="spellStart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lovnorm</w:t>
      </w:r>
      <w:proofErr w:type="spellEnd"/>
      <w:r w:rsidRPr="00354D22">
        <w:rPr>
          <w:rFonts w:ascii="Georgia" w:eastAsia="Times New Roman" w:hAnsi="Georgia" w:cs="Times New Roman"/>
          <w:color w:val="202020"/>
          <w:sz w:val="21"/>
          <w:szCs w:val="21"/>
          <w:lang w:eastAsia="nb-NO"/>
        </w:rPr>
        <w:t>, kan innen 31. mai søke NLF om å få refundert fakturaen på kriminalitetsforsikring.</w:t>
      </w:r>
    </w:p>
    <w:p w14:paraId="121D0E2D" w14:textId="77777777" w:rsidR="00354D22" w:rsidRDefault="00354D22"/>
    <w:sectPr w:rsidR="0035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C5904"/>
    <w:multiLevelType w:val="multilevel"/>
    <w:tmpl w:val="5FEE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22"/>
    <w:rsid w:val="003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0A53"/>
  <w15:chartTrackingRefBased/>
  <w15:docId w15:val="{FE51F4FF-BF6A-417C-A50B-7249FD3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f.us10.list-manage.com/track/click?u=9e321e1420bde6ad30c8ca249&amp;id=c5c15490d4&amp;e=6db3ab59f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1</cp:revision>
  <dcterms:created xsi:type="dcterms:W3CDTF">2021-02-15T21:57:00Z</dcterms:created>
  <dcterms:modified xsi:type="dcterms:W3CDTF">2021-02-15T21:58:00Z</dcterms:modified>
</cp:coreProperties>
</file>